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宋体" w:hAnsi="宋体"/>
          <w:sz w:val="24"/>
        </w:rPr>
      </w:pPr>
    </w:p>
    <w:p>
      <w:pPr>
        <w:widowControl/>
        <w:spacing w:before="100" w:beforeAutospacing="1" w:after="100" w:afterAutospacing="1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 xml:space="preserve">附件一  </w:t>
      </w:r>
    </w:p>
    <w:p>
      <w:pPr>
        <w:pStyle w:val="2"/>
        <w:spacing w:line="555" w:lineRule="atLeas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存款产品竞价表</w:t>
      </w:r>
    </w:p>
    <w:p>
      <w:pPr>
        <w:pStyle w:val="2"/>
        <w:spacing w:line="525" w:lineRule="atLeast"/>
      </w:pPr>
      <w:r>
        <w:rPr>
          <w:rFonts w:hint="eastAsia"/>
          <w:color w:val="000000"/>
        </w:rPr>
        <w:t>安徽宇测线缆质检技术有限公司：</w:t>
      </w:r>
    </w:p>
    <w:p>
      <w:pPr>
        <w:pStyle w:val="2"/>
        <w:spacing w:line="420" w:lineRule="atLeast"/>
        <w:ind w:firstLine="555"/>
        <w:rPr>
          <w:b/>
          <w:color w:val="000000"/>
        </w:rPr>
      </w:pPr>
      <w:r>
        <w:rPr>
          <w:rFonts w:hint="eastAsia"/>
          <w:color w:val="000000"/>
        </w:rPr>
        <w:t>我单位承诺：</w:t>
      </w:r>
      <w:r>
        <w:rPr>
          <w:rFonts w:hint="eastAsia"/>
        </w:rPr>
        <w:t>我方已详细审核竞价公告全部内容，包括修改答疑公告（如有）及有关附件，</w:t>
      </w:r>
      <w:r>
        <w:rPr>
          <w:rFonts w:hint="eastAsia"/>
          <w:color w:val="000000"/>
        </w:rPr>
        <w:t>我方对所提供资料、文件、证书及证件的真实合法有效性负责。</w:t>
      </w:r>
    </w:p>
    <w:tbl>
      <w:tblPr>
        <w:tblStyle w:val="3"/>
        <w:tblpPr w:leftFromText="180" w:rightFromText="180" w:vertAnchor="text" w:horzAnchor="page" w:tblpX="1730" w:tblpY="258"/>
        <w:tblOverlap w:val="never"/>
        <w:tblW w:w="93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1"/>
        <w:gridCol w:w="4176"/>
        <w:gridCol w:w="1115"/>
        <w:gridCol w:w="1256"/>
        <w:gridCol w:w="1115"/>
        <w:gridCol w:w="11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存款产品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起存金额（万元）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留存固定金额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产品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投资</w:t>
            </w:r>
            <w:r>
              <w:rPr>
                <w:rFonts w:ascii="宋体" w:hAnsi="宋体" w:cs="宋体"/>
                <w:color w:val="000000"/>
                <w:sz w:val="24"/>
              </w:rPr>
              <w:t>期限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（天）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到期净收益率（%）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一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定期存款（存款型，不签协议）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产品期限（ 30天-100天）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产品期限（101天-190天）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产品期限（191天-365天）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二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无固定期限且可灵活支取型产品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注：</w:t>
            </w:r>
            <w:r>
              <w:rPr>
                <w:rFonts w:hint="eastAsia" w:ascii="宋体" w:hAnsi="宋体"/>
                <w:b/>
                <w:szCs w:val="21"/>
              </w:rPr>
              <w:t>1、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各类别存款产品随报价附到期净收益详细计算步骤及结果； </w:t>
            </w:r>
          </w:p>
          <w:p>
            <w:pPr>
              <w:widowControl/>
              <w:ind w:firstLine="422" w:firstLineChars="200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2、对上述内容有疑问的可书面申请答疑，答疑公告网站会及时公布；</w:t>
            </w:r>
          </w:p>
          <w:p>
            <w:pPr>
              <w:widowControl/>
              <w:ind w:firstLine="422" w:firstLineChars="2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3、宇测公司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不保证上述所有询价产品均进行实际存放。</w:t>
            </w:r>
          </w:p>
        </w:tc>
      </w:tr>
    </w:tbl>
    <w:p>
      <w:pPr>
        <w:widowControl/>
        <w:textAlignment w:val="center"/>
        <w:rPr>
          <w:rFonts w:hint="eastAsia" w:ascii="宋体" w:hAnsi="宋体"/>
          <w:sz w:val="24"/>
        </w:rPr>
      </w:pPr>
    </w:p>
    <w:p>
      <w:pPr>
        <w:tabs>
          <w:tab w:val="left" w:pos="75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竞价单位：（盖章）</w:t>
      </w:r>
    </w:p>
    <w:p>
      <w:pPr>
        <w:spacing w:line="360" w:lineRule="auto"/>
        <w:rPr>
          <w:rFonts w:hint="eastAsia" w:ascii="宋体" w:hAnsi="宋体"/>
          <w:sz w:val="24"/>
          <w:highlight w:val="white"/>
        </w:rPr>
      </w:pPr>
    </w:p>
    <w:p>
      <w:pPr>
        <w:tabs>
          <w:tab w:val="left" w:pos="75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法人代表或负责人</w:t>
      </w:r>
      <w:r>
        <w:rPr>
          <w:rFonts w:hint="eastAsia" w:ascii="宋体" w:hAnsi="宋体"/>
          <w:sz w:val="24"/>
        </w:rPr>
        <w:t>（签字或盖章）</w:t>
      </w:r>
      <w:r>
        <w:rPr>
          <w:rFonts w:hint="eastAsia" w:ascii="宋体" w:hAnsi="宋体"/>
          <w:color w:val="000000"/>
          <w:sz w:val="24"/>
        </w:rPr>
        <w:t xml:space="preserve">：                   </w:t>
      </w:r>
      <w:r>
        <w:rPr>
          <w:rFonts w:hint="eastAsia" w:ascii="宋体" w:hAnsi="宋体"/>
          <w:sz w:val="24"/>
        </w:rPr>
        <w:t>日期：</w:t>
      </w:r>
    </w:p>
    <w:p>
      <w:pPr>
        <w:spacing w:line="360" w:lineRule="auto"/>
        <w:rPr>
          <w:rFonts w:hint="eastAsia" w:ascii="宋体" w:hAnsi="宋体"/>
          <w:color w:val="000000"/>
          <w:sz w:val="24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u w:val="single"/>
          <w:bdr w:val="single" w:color="auto" w:sz="4" w:space="0"/>
        </w:rPr>
      </w:pPr>
      <w:r>
        <w:rPr>
          <w:rFonts w:hint="eastAsia" w:ascii="宋体" w:hAnsi="宋体"/>
          <w:sz w:val="24"/>
          <w:highlight w:val="white"/>
        </w:rPr>
        <w:t>竞价单位地址：</w:t>
      </w:r>
      <w:r>
        <w:rPr>
          <w:rFonts w:hint="eastAsia" w:ascii="宋体" w:hAnsi="宋体"/>
          <w:sz w:val="24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联系电话：       </w:t>
      </w:r>
      <w:r>
        <w:rPr>
          <w:rFonts w:hint="eastAsia" w:ascii="宋体" w:hAnsi="宋体"/>
          <w:sz w:val="24"/>
        </w:rPr>
        <w:t xml:space="preserve">  </w:t>
      </w:r>
    </w:p>
    <w:p/>
    <w:sectPr>
      <w:headerReference r:id="rId3" w:type="even"/>
      <w:pgSz w:w="11906" w:h="16838"/>
      <w:pgMar w:top="1418" w:right="1134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A1CCA"/>
    <w:rsid w:val="79E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2021-04-21T02:49:00Z</dcterms:created>
  <dc:creator>hansen</dc:creator>
  <cp:lastModifiedBy>hansen</cp:lastModifiedBy>
  <dcterms:modified xsi:type="dcterms:W3CDTF">2021-04-21T02:50:14Z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